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C6" w:rsidRPr="003D349C" w:rsidRDefault="004C0A84">
      <w:pPr>
        <w:rPr>
          <w:sz w:val="32"/>
          <w:szCs w:val="32"/>
        </w:rPr>
      </w:pPr>
      <w:r w:rsidRPr="003D349C">
        <w:rPr>
          <w:sz w:val="32"/>
          <w:szCs w:val="32"/>
        </w:rPr>
        <w:t>Regulamin zabawy „Szczęśliwy numerek – festyn z nagrodami”.</w:t>
      </w:r>
    </w:p>
    <w:p w:rsidR="004C0A84" w:rsidRPr="003D349C" w:rsidRDefault="004C0A84" w:rsidP="004C0A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349C">
        <w:rPr>
          <w:sz w:val="24"/>
          <w:szCs w:val="24"/>
        </w:rPr>
        <w:t>Organizatorem zabawy jest Stowarzyszenie „Strzeszyn dla Dzieci”.</w:t>
      </w:r>
    </w:p>
    <w:p w:rsidR="004C0A84" w:rsidRPr="003D349C" w:rsidRDefault="004C0A84" w:rsidP="004C0A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349C">
        <w:rPr>
          <w:sz w:val="24"/>
          <w:szCs w:val="24"/>
        </w:rPr>
        <w:t>Każdy uczestnik festynu ma prawo do wzięcia udziału w zabawie.</w:t>
      </w:r>
    </w:p>
    <w:p w:rsidR="004C0A84" w:rsidRPr="003D349C" w:rsidRDefault="004C0A84" w:rsidP="004C0A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349C">
        <w:rPr>
          <w:sz w:val="24"/>
          <w:szCs w:val="24"/>
        </w:rPr>
        <w:t>Zabawa polega na odebraniu kolejnego numerka i umieszczeniu jego kuponu kontrolnego w oznaczonym pojemniku.</w:t>
      </w:r>
    </w:p>
    <w:p w:rsidR="004C0A84" w:rsidRPr="003D349C" w:rsidRDefault="004C0A84" w:rsidP="004C0A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349C">
        <w:rPr>
          <w:sz w:val="24"/>
          <w:szCs w:val="24"/>
        </w:rPr>
        <w:t>Każdy uczestnik festynu ma prawo do obioru tylko jednego kuponu. Odbiór kuponu potwierdzony jest przybiciem na lewej ręce uczestnika pieczątki.</w:t>
      </w:r>
    </w:p>
    <w:p w:rsidR="004C0A84" w:rsidRPr="003D349C" w:rsidRDefault="004C0A84" w:rsidP="004C0A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349C">
        <w:rPr>
          <w:sz w:val="24"/>
          <w:szCs w:val="24"/>
        </w:rPr>
        <w:t>Niewyrażenie zgody na przybicie pieczątki jest jednoznaczne z odstąpieniem od zabawy.</w:t>
      </w:r>
    </w:p>
    <w:p w:rsidR="004C0A84" w:rsidRPr="003D349C" w:rsidRDefault="004C0A84" w:rsidP="004C0A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349C">
        <w:rPr>
          <w:sz w:val="24"/>
          <w:szCs w:val="24"/>
        </w:rPr>
        <w:t>O wskazanej przez organizatora godzinie następuje wybór szczęśliwych numerków: osoba prowadząca zabawę prezentuje nagrodę, a następnie wybiera z puli kupon kontrolny. Osoba posiadająca kupon o danym numerze ma prawo do odbioru nagrody.</w:t>
      </w:r>
    </w:p>
    <w:p w:rsidR="004C0A84" w:rsidRPr="003D349C" w:rsidRDefault="004C0A84" w:rsidP="004C0A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349C">
        <w:rPr>
          <w:sz w:val="24"/>
          <w:szCs w:val="24"/>
        </w:rPr>
        <w:t>Warunkiem odbioru nagrody jest obecność na placu festynowym osoby posiadającej kupon podczas wyboru numerków. Jeśli na placu festynowym w danym momencie nie ma osoby posiadającej wylosowany numerek, następuje wybór kolejnego numerka, aż do skutku.</w:t>
      </w:r>
    </w:p>
    <w:p w:rsidR="004C0A84" w:rsidRPr="003D349C" w:rsidRDefault="004C0A84" w:rsidP="004C0A8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349C">
        <w:rPr>
          <w:sz w:val="24"/>
          <w:szCs w:val="24"/>
        </w:rPr>
        <w:t>Numerek może być dobrowolnie przekazany innej osobie, która w momencie wyboru szczęśliwego numerka będzie przebywała na placu festynowym. Organizator nie ponosi żadnej odpowiedzialności za spory wynikłe z przekazania numerków osobom trzecim.</w:t>
      </w:r>
      <w:bookmarkStart w:id="0" w:name="_GoBack"/>
      <w:bookmarkEnd w:id="0"/>
    </w:p>
    <w:sectPr w:rsidR="004C0A84" w:rsidRPr="003D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F52"/>
    <w:multiLevelType w:val="hybridMultilevel"/>
    <w:tmpl w:val="98EA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84"/>
    <w:rsid w:val="000439C6"/>
    <w:rsid w:val="003D349C"/>
    <w:rsid w:val="004C0A84"/>
    <w:rsid w:val="0088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RD</cp:lastModifiedBy>
  <cp:revision>2</cp:revision>
  <dcterms:created xsi:type="dcterms:W3CDTF">2015-09-19T16:46:00Z</dcterms:created>
  <dcterms:modified xsi:type="dcterms:W3CDTF">2015-09-19T16:46:00Z</dcterms:modified>
</cp:coreProperties>
</file>